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64C1" w14:textId="77777777" w:rsidR="001C3C45" w:rsidRDefault="00DC36A8">
      <w:pPr>
        <w:rPr>
          <w:rFonts w:hint="eastAsia"/>
        </w:rPr>
      </w:pPr>
      <w:r>
        <w:t>Joy Swearingen</w:t>
      </w:r>
    </w:p>
    <w:p w14:paraId="6ACD0844" w14:textId="77777777" w:rsidR="001C3C45" w:rsidRDefault="00DC36A8">
      <w:pPr>
        <w:rPr>
          <w:rFonts w:hint="eastAsia"/>
        </w:rPr>
      </w:pPr>
      <w:r>
        <w:t>J-P correspondent</w:t>
      </w:r>
    </w:p>
    <w:p w14:paraId="286F69E4" w14:textId="77777777" w:rsidR="00DC36A8" w:rsidRDefault="00DC36A8">
      <w:pPr>
        <w:pStyle w:val="BodyText"/>
        <w:spacing w:after="0" w:line="240" w:lineRule="auto"/>
        <w:rPr>
          <w:color w:val="000000"/>
        </w:rPr>
      </w:pPr>
    </w:p>
    <w:p w14:paraId="56C315D5" w14:textId="261FAE53" w:rsidR="001C3C45" w:rsidRDefault="00DC36A8">
      <w:pPr>
        <w:pStyle w:val="BodyText"/>
        <w:spacing w:after="0" w:line="240" w:lineRule="auto"/>
        <w:rPr>
          <w:rFonts w:hint="eastAsia"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The mid-year financial report by Illini West High School superintendent, Jay </w:t>
      </w:r>
      <w:proofErr w:type="spellStart"/>
      <w:r>
        <w:rPr>
          <w:color w:val="000000"/>
        </w:rPr>
        <w:t>Harnack</w:t>
      </w:r>
      <w:proofErr w:type="spellEnd"/>
      <w:r>
        <w:rPr>
          <w:color w:val="000000"/>
        </w:rPr>
        <w:t>, shows the district has a good financial profile. It also reflects future concerns in issues caused by the Covid-19 outbreak.</w:t>
      </w:r>
    </w:p>
    <w:p w14:paraId="483C8B8F" w14:textId="77777777" w:rsidR="00DC36A8" w:rsidRDefault="00DC36A8">
      <w:pPr>
        <w:pStyle w:val="BodyText"/>
        <w:spacing w:after="0" w:line="240" w:lineRule="auto"/>
        <w:rPr>
          <w:color w:val="000000"/>
        </w:rPr>
      </w:pPr>
    </w:p>
    <w:p w14:paraId="15297369" w14:textId="553E0B18" w:rsidR="001C3C45" w:rsidRDefault="00DC36A8">
      <w:pPr>
        <w:pStyle w:val="BodyText"/>
        <w:spacing w:after="0" w:line="240" w:lineRule="auto"/>
        <w:rPr>
          <w:rFonts w:hint="eastAsia"/>
        </w:rPr>
      </w:pPr>
      <w:proofErr w:type="spellStart"/>
      <w:r>
        <w:rPr>
          <w:color w:val="000000"/>
        </w:rPr>
        <w:t>Harnack</w:t>
      </w:r>
      <w:proofErr w:type="spellEnd"/>
      <w:r>
        <w:rPr>
          <w:color w:val="000000"/>
        </w:rPr>
        <w:t xml:space="preserve"> presented the report at the regular m</w:t>
      </w:r>
      <w:r>
        <w:rPr>
          <w:color w:val="000000"/>
        </w:rPr>
        <w:t>eeting of the IWHS board on Jan. 19.</w:t>
      </w:r>
    </w:p>
    <w:p w14:paraId="2B42D136" w14:textId="77777777" w:rsidR="00DC36A8" w:rsidRDefault="00DC36A8">
      <w:pPr>
        <w:pStyle w:val="BodyText"/>
        <w:spacing w:after="0" w:line="240" w:lineRule="auto"/>
        <w:rPr>
          <w:color w:val="000000"/>
        </w:rPr>
      </w:pPr>
    </w:p>
    <w:p w14:paraId="723D2D40" w14:textId="55C2BFBE" w:rsidR="001C3C45" w:rsidRDefault="00DC36A8">
      <w:pPr>
        <w:pStyle w:val="BodyText"/>
        <w:spacing w:after="0" w:line="240" w:lineRule="auto"/>
        <w:rPr>
          <w:rFonts w:hint="eastAsia"/>
        </w:rPr>
      </w:pPr>
      <w:proofErr w:type="spellStart"/>
      <w:r>
        <w:rPr>
          <w:color w:val="000000"/>
        </w:rPr>
        <w:t>Harnack</w:t>
      </w:r>
      <w:proofErr w:type="spellEnd"/>
      <w:r>
        <w:rPr>
          <w:color w:val="000000"/>
        </w:rPr>
        <w:t xml:space="preserve"> said the district will need to keep an eye on the Consumer Price Index, with rising prices of goods and materials the district uses.</w:t>
      </w:r>
    </w:p>
    <w:p w14:paraId="48C17A7C" w14:textId="77777777" w:rsidR="00DC36A8" w:rsidRDefault="00DC36A8">
      <w:pPr>
        <w:pStyle w:val="BodyText"/>
        <w:spacing w:after="0" w:line="240" w:lineRule="auto"/>
        <w:rPr>
          <w:color w:val="000000"/>
        </w:rPr>
      </w:pPr>
      <w:bookmarkStart w:id="0" w:name="docs-internal-guid-32684850-7fff-6918-e2"/>
      <w:bookmarkEnd w:id="0"/>
    </w:p>
    <w:p w14:paraId="3C771E75" w14:textId="4184CAED" w:rsidR="001C3C45" w:rsidRDefault="00DC36A8">
      <w:pPr>
        <w:pStyle w:val="BodyText"/>
        <w:spacing w:after="0" w:line="240" w:lineRule="auto"/>
        <w:rPr>
          <w:rFonts w:ascii="Cambria;serif" w:hAnsi="Cambria;serif" w:hint="eastAsia"/>
          <w:color w:val="666666"/>
          <w:sz w:val="36"/>
        </w:rPr>
      </w:pPr>
      <w:r>
        <w:rPr>
          <w:color w:val="000000"/>
        </w:rPr>
        <w:t>“Inflation and supply chain issues will have a significant impact on the curre</w:t>
      </w:r>
      <w:r>
        <w:rPr>
          <w:color w:val="000000"/>
        </w:rPr>
        <w:t xml:space="preserve">nt and next budget cycle, if not longer,” noted </w:t>
      </w:r>
      <w:proofErr w:type="spellStart"/>
      <w:r>
        <w:rPr>
          <w:color w:val="000000"/>
        </w:rPr>
        <w:t>Harnack</w:t>
      </w:r>
      <w:proofErr w:type="spellEnd"/>
      <w:r>
        <w:rPr>
          <w:color w:val="000000"/>
        </w:rPr>
        <w:t xml:space="preserve">. </w:t>
      </w:r>
      <w:r>
        <w:rPr>
          <w:color w:val="000000"/>
        </w:rPr>
        <w:t xml:space="preserve">“We continue to look at ways to save money. </w:t>
      </w:r>
      <w:r>
        <w:rPr>
          <w:color w:val="000000"/>
        </w:rPr>
        <w:t>Labor shortages are impacting wages and benefits. Budgets will tighten over time, but we are in a good position to weather it.”</w:t>
      </w:r>
    </w:p>
    <w:p w14:paraId="5AB00374" w14:textId="77777777" w:rsidR="00DC36A8" w:rsidRDefault="00DC36A8">
      <w:pPr>
        <w:pStyle w:val="BodyText"/>
        <w:spacing w:after="0" w:line="240" w:lineRule="auto"/>
        <w:rPr>
          <w:color w:val="000000"/>
        </w:rPr>
      </w:pPr>
    </w:p>
    <w:p w14:paraId="40D83B3B" w14:textId="1E69C4CF" w:rsidR="001C3C45" w:rsidRDefault="00DC36A8">
      <w:pPr>
        <w:pStyle w:val="BodyText"/>
        <w:spacing w:after="0" w:line="240" w:lineRule="auto"/>
        <w:rPr>
          <w:rFonts w:ascii="Cambria;serif" w:hAnsi="Cambria;serif" w:hint="eastAsia"/>
          <w:color w:val="666666"/>
          <w:sz w:val="36"/>
        </w:rPr>
      </w:pPr>
      <w:proofErr w:type="spellStart"/>
      <w:r>
        <w:rPr>
          <w:color w:val="000000"/>
        </w:rPr>
        <w:t>Harnack</w:t>
      </w:r>
      <w:proofErr w:type="spellEnd"/>
      <w:r>
        <w:rPr>
          <w:color w:val="000000"/>
        </w:rPr>
        <w:t xml:space="preserve"> added: “I give kud</w:t>
      </w:r>
      <w:r>
        <w:rPr>
          <w:color w:val="000000"/>
        </w:rPr>
        <w:t>os to this board and past boards, and past superintendents for having the district well-positioned to manage the situation.”</w:t>
      </w:r>
    </w:p>
    <w:p w14:paraId="5561D877" w14:textId="77777777" w:rsidR="00DC36A8" w:rsidRDefault="00DC36A8">
      <w:pPr>
        <w:pStyle w:val="BodyText"/>
        <w:spacing w:after="0" w:line="240" w:lineRule="auto"/>
        <w:rPr>
          <w:color w:val="000000"/>
        </w:rPr>
      </w:pPr>
    </w:p>
    <w:p w14:paraId="42652046" w14:textId="2D815335" w:rsidR="001C3C45" w:rsidRDefault="00DC36A8">
      <w:pPr>
        <w:pStyle w:val="BodyText"/>
        <w:spacing w:after="0" w:line="240" w:lineRule="auto"/>
        <w:rPr>
          <w:rFonts w:ascii="Cambria;serif" w:hAnsi="Cambria;serif" w:hint="eastAsia"/>
          <w:color w:val="666666"/>
          <w:sz w:val="36"/>
        </w:rPr>
      </w:pPr>
      <w:r>
        <w:rPr>
          <w:color w:val="000000"/>
        </w:rPr>
        <w:t>The entire mid-year financial report is available for viewing on the Illini West website, illiniwest.org.</w:t>
      </w:r>
    </w:p>
    <w:p w14:paraId="3C93EF1A" w14:textId="77777777" w:rsidR="001C3C45" w:rsidRDefault="00DC36A8">
      <w:pPr>
        <w:pStyle w:val="BodyText"/>
        <w:spacing w:after="0" w:line="240" w:lineRule="auto"/>
        <w:rPr>
          <w:rFonts w:hint="eastAsia"/>
        </w:rPr>
      </w:pPr>
      <w:r>
        <w:rPr>
          <w:color w:val="000000"/>
        </w:rPr>
        <w:t>The report includes a fin</w:t>
      </w:r>
      <w:r>
        <w:rPr>
          <w:color w:val="000000"/>
        </w:rPr>
        <w:t>ancial profile; history of fund balances over several years in each of the major funds; budgeted revenue and expenses for each major fund and the year-to-date activity in those funds, along with analyzing how the district will use this information.</w:t>
      </w:r>
    </w:p>
    <w:p w14:paraId="754DE31C" w14:textId="77777777" w:rsidR="00DC36A8" w:rsidRDefault="00DC36A8">
      <w:pPr>
        <w:pStyle w:val="BodyText"/>
        <w:spacing w:after="0" w:line="240" w:lineRule="auto"/>
        <w:rPr>
          <w:b/>
          <w:bCs/>
          <w:color w:val="000000"/>
        </w:rPr>
      </w:pPr>
    </w:p>
    <w:p w14:paraId="124891D6" w14:textId="25BA409F" w:rsidR="001C3C45" w:rsidRDefault="00DC36A8">
      <w:pPr>
        <w:pStyle w:val="BodyText"/>
        <w:spacing w:after="0" w:line="240" w:lineRule="auto"/>
        <w:rPr>
          <w:rFonts w:hint="eastAsia"/>
          <w:b/>
          <w:bCs/>
        </w:rPr>
      </w:pPr>
      <w:r>
        <w:rPr>
          <w:b/>
          <w:bCs/>
          <w:color w:val="000000"/>
        </w:rPr>
        <w:t>HVAC fo</w:t>
      </w:r>
      <w:r>
        <w:rPr>
          <w:b/>
          <w:bCs/>
          <w:color w:val="000000"/>
        </w:rPr>
        <w:t>r gym</w:t>
      </w:r>
    </w:p>
    <w:p w14:paraId="050F8CF9" w14:textId="77777777" w:rsidR="001C3C45" w:rsidRDefault="00DC36A8">
      <w:pPr>
        <w:pStyle w:val="BodyText"/>
        <w:spacing w:after="0" w:line="240" w:lineRule="auto"/>
        <w:rPr>
          <w:rFonts w:hint="eastAsia"/>
        </w:rPr>
      </w:pPr>
      <w:r>
        <w:rPr>
          <w:color w:val="000000"/>
        </w:rPr>
        <w:t>The district moved forward with the project to improve heat and air-conditioning in the gym. The board approved issuing a request for a proposal for an Energy Performance Contracting Project. This project would cover a full range of energy performanc</w:t>
      </w:r>
      <w:r>
        <w:rPr>
          <w:color w:val="000000"/>
        </w:rPr>
        <w:t>e improvements including, but not limited to the installation of HVAC in the gym.</w:t>
      </w:r>
    </w:p>
    <w:p w14:paraId="71D2E43E" w14:textId="77777777" w:rsidR="00DC36A8" w:rsidRDefault="00DC36A8">
      <w:pPr>
        <w:pStyle w:val="BodyText"/>
        <w:spacing w:after="0" w:line="240" w:lineRule="auto"/>
        <w:rPr>
          <w:color w:val="000000"/>
        </w:rPr>
      </w:pPr>
    </w:p>
    <w:p w14:paraId="409FD1D9" w14:textId="480E90B9" w:rsidR="001C3C45" w:rsidRDefault="00DC36A8">
      <w:pPr>
        <w:pStyle w:val="BodyText"/>
        <w:spacing w:after="0" w:line="240" w:lineRule="auto"/>
        <w:rPr>
          <w:rFonts w:hint="eastAsia"/>
        </w:rPr>
      </w:pPr>
      <w:r>
        <w:rPr>
          <w:color w:val="000000"/>
        </w:rPr>
        <w:t>“These services and improvements are to be delivered on a performance contracting basis with guaranteed savings,” explained board president, John Huston.</w:t>
      </w:r>
    </w:p>
    <w:p w14:paraId="6C634BB2" w14:textId="77777777" w:rsidR="00DC36A8" w:rsidRDefault="00DC36A8">
      <w:pPr>
        <w:pStyle w:val="BodyText"/>
        <w:spacing w:after="0" w:line="240" w:lineRule="auto"/>
        <w:rPr>
          <w:color w:val="000000"/>
        </w:rPr>
      </w:pPr>
    </w:p>
    <w:p w14:paraId="4E423DCF" w14:textId="36E28AA2" w:rsidR="001C3C45" w:rsidRDefault="00DC36A8">
      <w:pPr>
        <w:pStyle w:val="BodyText"/>
        <w:spacing w:after="0" w:line="240" w:lineRule="auto"/>
        <w:rPr>
          <w:rFonts w:hint="eastAsia"/>
        </w:rPr>
      </w:pPr>
      <w:r>
        <w:rPr>
          <w:color w:val="000000"/>
        </w:rPr>
        <w:t>In seeking an energy</w:t>
      </w:r>
      <w:r>
        <w:rPr>
          <w:color w:val="000000"/>
        </w:rPr>
        <w:t xml:space="preserve"> services company, </w:t>
      </w:r>
      <w:r>
        <w:rPr>
          <w:color w:val="000000"/>
        </w:rPr>
        <w:t>the district can have a</w:t>
      </w:r>
      <w:r>
        <w:rPr>
          <w:color w:val="000000"/>
        </w:rPr>
        <w:t xml:space="preserve"> single provider to do all aspects of this project.</w:t>
      </w:r>
    </w:p>
    <w:p w14:paraId="34F3C955" w14:textId="77777777" w:rsidR="00DC36A8" w:rsidRDefault="00DC36A8">
      <w:pPr>
        <w:pStyle w:val="BodyText"/>
        <w:spacing w:after="0" w:line="240" w:lineRule="auto"/>
        <w:rPr>
          <w:color w:val="000000"/>
        </w:rPr>
      </w:pPr>
    </w:p>
    <w:p w14:paraId="5A316D26" w14:textId="077F85C5" w:rsidR="001C3C45" w:rsidRDefault="00DC36A8">
      <w:pPr>
        <w:pStyle w:val="BodyText"/>
        <w:spacing w:after="0" w:line="240" w:lineRule="auto"/>
        <w:rPr>
          <w:rFonts w:hint="eastAsia"/>
        </w:rPr>
      </w:pPr>
      <w:r>
        <w:rPr>
          <w:color w:val="000000"/>
        </w:rPr>
        <w:t xml:space="preserve">Tracey Anders said he likes the plan because it will expedite the steps and get the project completed more </w:t>
      </w:r>
      <w:proofErr w:type="spellStart"/>
      <w:proofErr w:type="gramStart"/>
      <w:r>
        <w:rPr>
          <w:color w:val="000000"/>
        </w:rPr>
        <w:t>quickly.</w:t>
      </w:r>
      <w:r>
        <w:rPr>
          <w:color w:val="000000"/>
        </w:rPr>
        <w:t>“</w:t>
      </w:r>
      <w:proofErr w:type="gramEnd"/>
      <w:r>
        <w:rPr>
          <w:color w:val="000000"/>
        </w:rPr>
        <w:t>There</w:t>
      </w:r>
      <w:proofErr w:type="spellEnd"/>
      <w:r>
        <w:rPr>
          <w:color w:val="000000"/>
        </w:rPr>
        <w:t xml:space="preserve"> is a good chance we can get it done in</w:t>
      </w:r>
      <w:r>
        <w:rPr>
          <w:color w:val="000000"/>
        </w:rPr>
        <w:t xml:space="preserve"> 2022,” said Anders, a member of the district’s building committee.</w:t>
      </w:r>
    </w:p>
    <w:p w14:paraId="7EAD7660" w14:textId="77777777" w:rsidR="00DC36A8" w:rsidRDefault="00DC36A8">
      <w:pPr>
        <w:pStyle w:val="BodyText"/>
        <w:spacing w:after="0" w:line="240" w:lineRule="auto"/>
        <w:rPr>
          <w:color w:val="000000"/>
        </w:rPr>
      </w:pPr>
    </w:p>
    <w:p w14:paraId="35352073" w14:textId="423B7969" w:rsidR="001C3C45" w:rsidRDefault="00DC36A8">
      <w:pPr>
        <w:pStyle w:val="BodyText"/>
        <w:spacing w:after="0" w:line="240" w:lineRule="auto"/>
        <w:rPr>
          <w:rFonts w:hint="eastAsia"/>
        </w:rPr>
      </w:pPr>
      <w:r>
        <w:rPr>
          <w:color w:val="000000"/>
        </w:rPr>
        <w:t>Now that the board has approved the request for proposals, the steps include getting approval by the state Capital Development Board, reviewing responses of companies, and approving a prov</w:t>
      </w:r>
      <w:r>
        <w:rPr>
          <w:color w:val="000000"/>
        </w:rPr>
        <w:t>ider by the board at their March 16 meeting.</w:t>
      </w:r>
    </w:p>
    <w:p w14:paraId="1412F8E1" w14:textId="77777777" w:rsidR="00DC36A8" w:rsidRDefault="00DC36A8">
      <w:pPr>
        <w:pStyle w:val="BodyText"/>
        <w:spacing w:after="0" w:line="240" w:lineRule="auto"/>
        <w:rPr>
          <w:color w:val="000000"/>
        </w:rPr>
      </w:pPr>
    </w:p>
    <w:p w14:paraId="522AA6DB" w14:textId="5FA33AC8" w:rsidR="001C3C45" w:rsidRDefault="00DC36A8">
      <w:pPr>
        <w:pStyle w:val="BodyText"/>
        <w:spacing w:after="0" w:line="240" w:lineRule="auto"/>
        <w:rPr>
          <w:rFonts w:hint="eastAsia"/>
        </w:rPr>
      </w:pPr>
      <w:r>
        <w:rPr>
          <w:color w:val="000000"/>
        </w:rPr>
        <w:t>The board approved the proposed 2022-23 school calendar with student attendance starting on Aug. 17. Christmas vacation would run from Dec. 19 to Jan. 2, and the last day for students is May 25, 2023.</w:t>
      </w:r>
    </w:p>
    <w:p w14:paraId="46D1213C" w14:textId="77777777" w:rsidR="00DC36A8" w:rsidRDefault="00DC36A8">
      <w:pPr>
        <w:pStyle w:val="BodyText"/>
        <w:spacing w:after="0" w:line="240" w:lineRule="auto"/>
        <w:rPr>
          <w:color w:val="000000"/>
        </w:rPr>
      </w:pPr>
    </w:p>
    <w:p w14:paraId="494FF98C" w14:textId="2BED39DA" w:rsidR="001C3C45" w:rsidRDefault="00DC36A8">
      <w:pPr>
        <w:pStyle w:val="BodyText"/>
        <w:spacing w:after="0" w:line="240" w:lineRule="auto"/>
        <w:rPr>
          <w:rFonts w:hint="eastAsia"/>
        </w:rPr>
      </w:pPr>
      <w:r>
        <w:rPr>
          <w:color w:val="000000"/>
        </w:rPr>
        <w:t xml:space="preserve">Four days </w:t>
      </w:r>
      <w:r>
        <w:rPr>
          <w:color w:val="000000"/>
        </w:rPr>
        <w:t xml:space="preserve">of unpaid leave in February were approved for art teacher, Carrie </w:t>
      </w:r>
      <w:proofErr w:type="spellStart"/>
      <w:r>
        <w:rPr>
          <w:color w:val="000000"/>
        </w:rPr>
        <w:t>Buxman</w:t>
      </w:r>
      <w:proofErr w:type="spellEnd"/>
      <w:r>
        <w:rPr>
          <w:color w:val="000000"/>
        </w:rPr>
        <w:t>.</w:t>
      </w:r>
    </w:p>
    <w:p w14:paraId="1C254F78" w14:textId="77777777" w:rsidR="001C3C45" w:rsidRDefault="00DC36A8">
      <w:pPr>
        <w:pStyle w:val="BodyText"/>
        <w:spacing w:after="0" w:line="240" w:lineRule="auto"/>
        <w:rPr>
          <w:rFonts w:hint="eastAsia"/>
        </w:rPr>
      </w:pPr>
      <w:r>
        <w:rPr>
          <w:color w:val="000000"/>
        </w:rPr>
        <w:lastRenderedPageBreak/>
        <w:t xml:space="preserve">Overnight trips were approved for the wrestling, </w:t>
      </w:r>
      <w:proofErr w:type="gramStart"/>
      <w:r>
        <w:rPr>
          <w:color w:val="000000"/>
        </w:rPr>
        <w:t>dance</w:t>
      </w:r>
      <w:proofErr w:type="gramEnd"/>
      <w:r>
        <w:rPr>
          <w:color w:val="000000"/>
        </w:rPr>
        <w:t xml:space="preserve"> and volleyball teams.</w:t>
      </w:r>
    </w:p>
    <w:p w14:paraId="4C9FD921" w14:textId="77777777" w:rsidR="00DC36A8" w:rsidRDefault="00DC36A8">
      <w:pPr>
        <w:pStyle w:val="BodyText"/>
        <w:spacing w:after="0" w:line="240" w:lineRule="auto"/>
        <w:rPr>
          <w:color w:val="000000"/>
        </w:rPr>
      </w:pPr>
    </w:p>
    <w:p w14:paraId="5E667FBD" w14:textId="5FF4C7BF" w:rsidR="001C3C45" w:rsidRDefault="00DC36A8">
      <w:pPr>
        <w:pStyle w:val="BodyText"/>
        <w:spacing w:after="0" w:line="240" w:lineRule="auto"/>
        <w:rPr>
          <w:rFonts w:hint="eastAsia"/>
        </w:rPr>
      </w:pPr>
      <w:r>
        <w:rPr>
          <w:color w:val="000000"/>
        </w:rPr>
        <w:t>The board approved second reading of several board policy updates.</w:t>
      </w:r>
    </w:p>
    <w:p w14:paraId="2B27D7E9" w14:textId="77777777" w:rsidR="00DC36A8" w:rsidRDefault="00DC36A8">
      <w:pPr>
        <w:pStyle w:val="BodyText"/>
        <w:spacing w:after="0" w:line="240" w:lineRule="auto"/>
        <w:rPr>
          <w:color w:val="000000"/>
        </w:rPr>
      </w:pPr>
    </w:p>
    <w:p w14:paraId="1D3F6B00" w14:textId="2B59B2A9" w:rsidR="001C3C45" w:rsidRDefault="00DC36A8">
      <w:pPr>
        <w:pStyle w:val="BodyText"/>
        <w:spacing w:after="0" w:line="240" w:lineRule="auto"/>
        <w:rPr>
          <w:rFonts w:hint="eastAsia"/>
        </w:rPr>
      </w:pPr>
      <w:r>
        <w:rPr>
          <w:color w:val="000000"/>
        </w:rPr>
        <w:t>Following closed session, the board ap</w:t>
      </w:r>
      <w:r>
        <w:rPr>
          <w:color w:val="000000"/>
        </w:rPr>
        <w:t>proved destruction of closed session tapes of meetings prior to July 1, 2020.</w:t>
      </w:r>
    </w:p>
    <w:p w14:paraId="24F8A3B6" w14:textId="77777777" w:rsidR="001C3C45" w:rsidRDefault="001C3C45">
      <w:pPr>
        <w:rPr>
          <w:rFonts w:hint="eastAsia"/>
        </w:rPr>
      </w:pPr>
    </w:p>
    <w:sectPr w:rsidR="001C3C45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;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3C45"/>
    <w:rsid w:val="001C3C45"/>
    <w:rsid w:val="00DC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CC385"/>
  <w15:docId w15:val="{B51B82B9-F55B-4DAC-8F94-79A91847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Chris Greenhalge</cp:lastModifiedBy>
  <cp:revision>10</cp:revision>
  <dcterms:created xsi:type="dcterms:W3CDTF">2021-12-16T00:15:00Z</dcterms:created>
  <dcterms:modified xsi:type="dcterms:W3CDTF">2022-01-24T14:45:00Z</dcterms:modified>
  <dc:language>en-US</dc:language>
</cp:coreProperties>
</file>